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18E3" w:rsidRPr="00E418E3" w:rsidRDefault="00E418E3" w:rsidP="00E418E3">
      <w:pPr>
        <w:ind w:firstLine="851"/>
        <w:jc w:val="both"/>
        <w:rPr>
          <w:rFonts w:ascii="Times New Roman" w:hAnsi="Times New Roman" w:cs="Times New Roman"/>
          <w:sz w:val="24"/>
          <w:szCs w:val="24"/>
          <w:lang w:val="kk-KZ"/>
        </w:rPr>
      </w:pPr>
      <w:r>
        <w:rPr>
          <w:rFonts w:ascii="Times New Roman" w:hAnsi="Times New Roman" w:cs="Times New Roman"/>
          <w:sz w:val="24"/>
          <w:szCs w:val="24"/>
          <w:lang w:val="kk-KZ"/>
        </w:rPr>
        <w:t>Тема 13.</w:t>
      </w:r>
      <w:bookmarkStart w:id="0" w:name="_GoBack"/>
      <w:bookmarkEnd w:id="0"/>
    </w:p>
    <w:p w:rsidR="00124907" w:rsidRPr="00E418E3" w:rsidRDefault="00E418E3" w:rsidP="00E418E3">
      <w:pPr>
        <w:ind w:firstLine="851"/>
        <w:jc w:val="both"/>
        <w:rPr>
          <w:rFonts w:ascii="Times New Roman" w:hAnsi="Times New Roman" w:cs="Times New Roman"/>
          <w:sz w:val="24"/>
          <w:szCs w:val="24"/>
        </w:rPr>
      </w:pPr>
      <w:r w:rsidRPr="00E418E3">
        <w:rPr>
          <w:rFonts w:ascii="Times New Roman" w:hAnsi="Times New Roman" w:cs="Times New Roman"/>
          <w:sz w:val="24"/>
          <w:szCs w:val="24"/>
        </w:rPr>
        <w:t xml:space="preserve">Классификация трубопроводов Трубопроводы могут выполнять функции транспортировки различных как газообразных, так и жидких сред различной консистенции. По своему назначению трубопроводы делятся на следующие группы: </w:t>
      </w:r>
      <w:r w:rsidRPr="00E418E3">
        <w:rPr>
          <w:rFonts w:ascii="Times New Roman" w:hAnsi="Times New Roman" w:cs="Times New Roman"/>
          <w:sz w:val="24"/>
          <w:szCs w:val="24"/>
        </w:rPr>
        <w:sym w:font="Symbol" w:char="F02D"/>
      </w:r>
      <w:r w:rsidRPr="00E418E3">
        <w:rPr>
          <w:rFonts w:ascii="Times New Roman" w:hAnsi="Times New Roman" w:cs="Times New Roman"/>
          <w:sz w:val="24"/>
          <w:szCs w:val="24"/>
        </w:rPr>
        <w:t xml:space="preserve"> внутренние – соединяют различные установки на промыслах (</w:t>
      </w:r>
      <w:proofErr w:type="spellStart"/>
      <w:r w:rsidRPr="00E418E3">
        <w:rPr>
          <w:rFonts w:ascii="Times New Roman" w:hAnsi="Times New Roman" w:cs="Times New Roman"/>
          <w:sz w:val="24"/>
          <w:szCs w:val="24"/>
        </w:rPr>
        <w:t>внутрепромысловые</w:t>
      </w:r>
      <w:proofErr w:type="spellEnd"/>
      <w:r w:rsidRPr="00E418E3">
        <w:rPr>
          <w:rFonts w:ascii="Times New Roman" w:hAnsi="Times New Roman" w:cs="Times New Roman"/>
          <w:sz w:val="24"/>
          <w:szCs w:val="24"/>
        </w:rPr>
        <w:t xml:space="preserve">), нефтегазоперерабатывающих заводах и </w:t>
      </w:r>
      <w:proofErr w:type="spellStart"/>
      <w:r w:rsidRPr="00E418E3">
        <w:rPr>
          <w:rFonts w:ascii="Times New Roman" w:hAnsi="Times New Roman" w:cs="Times New Roman"/>
          <w:sz w:val="24"/>
          <w:szCs w:val="24"/>
        </w:rPr>
        <w:t>газонефтехранилищах</w:t>
      </w:r>
      <w:proofErr w:type="spellEnd"/>
      <w:r w:rsidRPr="00E418E3">
        <w:rPr>
          <w:rFonts w:ascii="Times New Roman" w:hAnsi="Times New Roman" w:cs="Times New Roman"/>
          <w:sz w:val="24"/>
          <w:szCs w:val="24"/>
        </w:rPr>
        <w:t xml:space="preserve">. Режим работы определяется регламентом работы промысла или завода. </w:t>
      </w:r>
      <w:r w:rsidRPr="00E418E3">
        <w:rPr>
          <w:rFonts w:ascii="Times New Roman" w:hAnsi="Times New Roman" w:cs="Times New Roman"/>
          <w:sz w:val="24"/>
          <w:szCs w:val="24"/>
        </w:rPr>
        <w:sym w:font="Symbol" w:char="F02D"/>
      </w:r>
      <w:r w:rsidRPr="00E418E3">
        <w:rPr>
          <w:rFonts w:ascii="Times New Roman" w:hAnsi="Times New Roman" w:cs="Times New Roman"/>
          <w:sz w:val="24"/>
          <w:szCs w:val="24"/>
        </w:rPr>
        <w:t xml:space="preserve"> местные – по сравнению с внутренними трубопроводами имеют большую протяженность и соединяют </w:t>
      </w:r>
      <w:proofErr w:type="spellStart"/>
      <w:r w:rsidRPr="00E418E3">
        <w:rPr>
          <w:rFonts w:ascii="Times New Roman" w:hAnsi="Times New Roman" w:cs="Times New Roman"/>
          <w:sz w:val="24"/>
          <w:szCs w:val="24"/>
        </w:rPr>
        <w:t>нефтегазопромыслы</w:t>
      </w:r>
      <w:proofErr w:type="spellEnd"/>
      <w:r w:rsidRPr="00E418E3">
        <w:rPr>
          <w:rFonts w:ascii="Times New Roman" w:hAnsi="Times New Roman" w:cs="Times New Roman"/>
          <w:sz w:val="24"/>
          <w:szCs w:val="24"/>
        </w:rPr>
        <w:t xml:space="preserve"> (межпромысловые) или нефтегазоперерабатывающие заводы с головной станцией магистрального трубопровода. Режим работы определяется регламентом поставок </w:t>
      </w:r>
      <w:proofErr w:type="spellStart"/>
      <w:r w:rsidRPr="00E418E3">
        <w:rPr>
          <w:rFonts w:ascii="Times New Roman" w:hAnsi="Times New Roman" w:cs="Times New Roman"/>
          <w:sz w:val="24"/>
          <w:szCs w:val="24"/>
        </w:rPr>
        <w:t>нефтегазопродуктов</w:t>
      </w:r>
      <w:proofErr w:type="spellEnd"/>
      <w:r w:rsidRPr="00E418E3">
        <w:rPr>
          <w:rFonts w:ascii="Times New Roman" w:hAnsi="Times New Roman" w:cs="Times New Roman"/>
          <w:sz w:val="24"/>
          <w:szCs w:val="24"/>
        </w:rPr>
        <w:t xml:space="preserve">. </w:t>
      </w:r>
      <w:r w:rsidRPr="00E418E3">
        <w:rPr>
          <w:rFonts w:ascii="Times New Roman" w:hAnsi="Times New Roman" w:cs="Times New Roman"/>
          <w:sz w:val="24"/>
          <w:szCs w:val="24"/>
        </w:rPr>
        <w:sym w:font="Symbol" w:char="F02D"/>
      </w:r>
      <w:r w:rsidRPr="00E418E3">
        <w:rPr>
          <w:rFonts w:ascii="Times New Roman" w:hAnsi="Times New Roman" w:cs="Times New Roman"/>
          <w:sz w:val="24"/>
          <w:szCs w:val="24"/>
        </w:rPr>
        <w:t xml:space="preserve"> магистральные – характеризуются большой протяженностью, высокой пропускной способностью и соединяют поставщика </w:t>
      </w:r>
      <w:proofErr w:type="spellStart"/>
      <w:r w:rsidRPr="00E418E3">
        <w:rPr>
          <w:rFonts w:ascii="Times New Roman" w:hAnsi="Times New Roman" w:cs="Times New Roman"/>
          <w:sz w:val="24"/>
          <w:szCs w:val="24"/>
        </w:rPr>
        <w:t>нефтегазопродуктов</w:t>
      </w:r>
      <w:proofErr w:type="spellEnd"/>
      <w:r w:rsidRPr="00E418E3">
        <w:rPr>
          <w:rFonts w:ascii="Times New Roman" w:hAnsi="Times New Roman" w:cs="Times New Roman"/>
          <w:sz w:val="24"/>
          <w:szCs w:val="24"/>
        </w:rPr>
        <w:t xml:space="preserve"> с потребителем. В связи с большой протяженностью перекачка ведется не одной, а несколькими станциями, расположенными по трассе. Режим работы трубопроводов – непрерывный (кратковременные остановки носят случайный характер или связаны с ремонтно-восстановительными работами). </w:t>
      </w:r>
      <w:r w:rsidRPr="00E418E3">
        <w:rPr>
          <w:rFonts w:ascii="Times New Roman" w:hAnsi="Times New Roman" w:cs="Times New Roman"/>
          <w:sz w:val="24"/>
          <w:szCs w:val="24"/>
        </w:rPr>
        <w:sym w:font="Symbol" w:char="F02D"/>
      </w:r>
      <w:r w:rsidRPr="00E418E3">
        <w:rPr>
          <w:rFonts w:ascii="Times New Roman" w:hAnsi="Times New Roman" w:cs="Times New Roman"/>
          <w:sz w:val="24"/>
          <w:szCs w:val="24"/>
        </w:rPr>
        <w:t xml:space="preserve"> технологические – характеризуются малой протяженностью и служат для обеспечения работоспособности в заданных режимах технологических установок перекачивающих станций магистральных трубопроводов, </w:t>
      </w:r>
      <w:proofErr w:type="spellStart"/>
      <w:r w:rsidRPr="00E418E3">
        <w:rPr>
          <w:rFonts w:ascii="Times New Roman" w:hAnsi="Times New Roman" w:cs="Times New Roman"/>
          <w:sz w:val="24"/>
          <w:szCs w:val="24"/>
        </w:rPr>
        <w:t>газонефтехранилищ</w:t>
      </w:r>
      <w:proofErr w:type="spellEnd"/>
      <w:r w:rsidRPr="00E418E3">
        <w:rPr>
          <w:rFonts w:ascii="Times New Roman" w:hAnsi="Times New Roman" w:cs="Times New Roman"/>
          <w:sz w:val="24"/>
          <w:szCs w:val="24"/>
        </w:rPr>
        <w:t xml:space="preserve"> и нефтебаз. Режим работы определяется технологическим регламентом оборудования. Технологические трубопроводы в свою очередь классифицируются по роду транспортируемого вещества, материалу трубы, рабочим параметрам, степени агрессивности среды, месту расположения, категориям и группам. В этом случае трубопроводы подразделяют: </w:t>
      </w:r>
      <w:r w:rsidRPr="00E418E3">
        <w:rPr>
          <w:rFonts w:ascii="Times New Roman" w:hAnsi="Times New Roman" w:cs="Times New Roman"/>
          <w:sz w:val="24"/>
          <w:szCs w:val="24"/>
        </w:rPr>
        <w:sym w:font="Symbol" w:char="F0B7"/>
      </w:r>
      <w:r w:rsidRPr="00E418E3">
        <w:rPr>
          <w:rFonts w:ascii="Times New Roman" w:hAnsi="Times New Roman" w:cs="Times New Roman"/>
          <w:sz w:val="24"/>
          <w:szCs w:val="24"/>
        </w:rPr>
        <w:t xml:space="preserve"> по роду транспортируемого вещества на газопроводы, паропроводы, водопроводы, </w:t>
      </w:r>
      <w:proofErr w:type="spellStart"/>
      <w:r w:rsidRPr="00E418E3">
        <w:rPr>
          <w:rFonts w:ascii="Times New Roman" w:hAnsi="Times New Roman" w:cs="Times New Roman"/>
          <w:sz w:val="24"/>
          <w:szCs w:val="24"/>
        </w:rPr>
        <w:t>конденсатопроводы</w:t>
      </w:r>
      <w:proofErr w:type="spellEnd"/>
      <w:r w:rsidRPr="00E418E3">
        <w:rPr>
          <w:rFonts w:ascii="Times New Roman" w:hAnsi="Times New Roman" w:cs="Times New Roman"/>
          <w:sz w:val="24"/>
          <w:szCs w:val="24"/>
        </w:rPr>
        <w:t xml:space="preserve">, маслопроводы, бензопроводы, </w:t>
      </w:r>
      <w:proofErr w:type="spellStart"/>
      <w:r w:rsidRPr="00E418E3">
        <w:rPr>
          <w:rFonts w:ascii="Times New Roman" w:hAnsi="Times New Roman" w:cs="Times New Roman"/>
          <w:sz w:val="24"/>
          <w:szCs w:val="24"/>
        </w:rPr>
        <w:t>кислотопроводы</w:t>
      </w:r>
      <w:proofErr w:type="spellEnd"/>
      <w:r w:rsidRPr="00E418E3">
        <w:rPr>
          <w:rFonts w:ascii="Times New Roman" w:hAnsi="Times New Roman" w:cs="Times New Roman"/>
          <w:sz w:val="24"/>
          <w:szCs w:val="24"/>
        </w:rPr>
        <w:t xml:space="preserve">, </w:t>
      </w:r>
      <w:proofErr w:type="spellStart"/>
      <w:r w:rsidRPr="00E418E3">
        <w:rPr>
          <w:rFonts w:ascii="Times New Roman" w:hAnsi="Times New Roman" w:cs="Times New Roman"/>
          <w:sz w:val="24"/>
          <w:szCs w:val="24"/>
        </w:rPr>
        <w:t>щелочепроводы</w:t>
      </w:r>
      <w:proofErr w:type="spellEnd"/>
      <w:r w:rsidRPr="00E418E3">
        <w:rPr>
          <w:rFonts w:ascii="Times New Roman" w:hAnsi="Times New Roman" w:cs="Times New Roman"/>
          <w:sz w:val="24"/>
          <w:szCs w:val="24"/>
        </w:rPr>
        <w:t xml:space="preserve"> и другие. </w:t>
      </w:r>
      <w:r w:rsidRPr="00E418E3">
        <w:rPr>
          <w:rFonts w:ascii="Times New Roman" w:hAnsi="Times New Roman" w:cs="Times New Roman"/>
          <w:sz w:val="24"/>
          <w:szCs w:val="24"/>
        </w:rPr>
        <w:sym w:font="Symbol" w:char="F0B7"/>
      </w:r>
      <w:r w:rsidRPr="00E418E3">
        <w:rPr>
          <w:rFonts w:ascii="Times New Roman" w:hAnsi="Times New Roman" w:cs="Times New Roman"/>
          <w:sz w:val="24"/>
          <w:szCs w:val="24"/>
        </w:rPr>
        <w:t xml:space="preserve"> по материалу на металлические, неметаллические и футерованные. К металлическим относят стальные (изготовленные из углеродистой, легированной и высоко легированной стали), медные, латунные, титановые, свинцовые, алюминиевые, чугунные, биметаллические. К неметаллическим относят полиэтиленовые, винипластовые, фторопластовые и стеклянные. К футерованным относят трубопроводы </w:t>
      </w:r>
      <w:proofErr w:type="gramStart"/>
      <w:r w:rsidRPr="00E418E3">
        <w:rPr>
          <w:rFonts w:ascii="Times New Roman" w:hAnsi="Times New Roman" w:cs="Times New Roman"/>
          <w:sz w:val="24"/>
          <w:szCs w:val="24"/>
        </w:rPr>
        <w:t>с поверхностями</w:t>
      </w:r>
      <w:proofErr w:type="gramEnd"/>
      <w:r w:rsidRPr="00E418E3">
        <w:rPr>
          <w:rFonts w:ascii="Times New Roman" w:hAnsi="Times New Roman" w:cs="Times New Roman"/>
          <w:sz w:val="24"/>
          <w:szCs w:val="24"/>
        </w:rPr>
        <w:t xml:space="preserve"> покрытыми резиной, полиэтиленом, фторопластом или эмалированные. </w:t>
      </w:r>
      <w:r w:rsidRPr="00E418E3">
        <w:rPr>
          <w:rFonts w:ascii="Times New Roman" w:hAnsi="Times New Roman" w:cs="Times New Roman"/>
          <w:sz w:val="24"/>
          <w:szCs w:val="24"/>
        </w:rPr>
        <w:sym w:font="Symbol" w:char="F0B7"/>
      </w:r>
      <w:r w:rsidRPr="00E418E3">
        <w:rPr>
          <w:rFonts w:ascii="Times New Roman" w:hAnsi="Times New Roman" w:cs="Times New Roman"/>
          <w:sz w:val="24"/>
          <w:szCs w:val="24"/>
        </w:rPr>
        <w:t xml:space="preserve"> по условному давлению транспортируемого вещества на вакуумные (ниже 0,1 МПа), высокого давления (более 10 МПа), низкого давления (до 10 МПа) и безнапорные, работающие без избыточного давления. </w:t>
      </w:r>
      <w:r w:rsidRPr="00E418E3">
        <w:rPr>
          <w:rFonts w:ascii="Times New Roman" w:hAnsi="Times New Roman" w:cs="Times New Roman"/>
          <w:sz w:val="24"/>
          <w:szCs w:val="24"/>
        </w:rPr>
        <w:sym w:font="Symbol" w:char="F0B7"/>
      </w:r>
      <w:r w:rsidRPr="00E418E3">
        <w:rPr>
          <w:rFonts w:ascii="Times New Roman" w:hAnsi="Times New Roman" w:cs="Times New Roman"/>
          <w:sz w:val="24"/>
          <w:szCs w:val="24"/>
        </w:rPr>
        <w:t xml:space="preserve"> по температуре транспортируемого вещества на холодные (температура ниже 0 </w:t>
      </w:r>
      <w:proofErr w:type="spellStart"/>
      <w:r w:rsidRPr="00E418E3">
        <w:rPr>
          <w:rFonts w:ascii="Times New Roman" w:hAnsi="Times New Roman" w:cs="Times New Roman"/>
          <w:sz w:val="24"/>
          <w:szCs w:val="24"/>
        </w:rPr>
        <w:t>оС</w:t>
      </w:r>
      <w:proofErr w:type="spellEnd"/>
      <w:r w:rsidRPr="00E418E3">
        <w:rPr>
          <w:rFonts w:ascii="Times New Roman" w:hAnsi="Times New Roman" w:cs="Times New Roman"/>
          <w:sz w:val="24"/>
          <w:szCs w:val="24"/>
        </w:rPr>
        <w:t xml:space="preserve">), нормальные (от 1о до 45оС) и горячие (от 46оС и выше). </w:t>
      </w:r>
      <w:r w:rsidRPr="00E418E3">
        <w:rPr>
          <w:rFonts w:ascii="Times New Roman" w:hAnsi="Times New Roman" w:cs="Times New Roman"/>
          <w:sz w:val="24"/>
          <w:szCs w:val="24"/>
        </w:rPr>
        <w:sym w:font="Symbol" w:char="F0B7"/>
      </w:r>
      <w:r w:rsidRPr="00E418E3">
        <w:rPr>
          <w:rFonts w:ascii="Times New Roman" w:hAnsi="Times New Roman" w:cs="Times New Roman"/>
          <w:sz w:val="24"/>
          <w:szCs w:val="24"/>
        </w:rPr>
        <w:t xml:space="preserve"> по степени агрессивности транспортируемого вещества на трубопроводы для неагрессивных, мало агрессивных, средне агрессивных сред. </w:t>
      </w:r>
      <w:r w:rsidRPr="00E418E3">
        <w:rPr>
          <w:rFonts w:ascii="Times New Roman" w:hAnsi="Times New Roman" w:cs="Times New Roman"/>
          <w:sz w:val="24"/>
          <w:szCs w:val="24"/>
        </w:rPr>
        <w:sym w:font="Symbol" w:char="F0B7"/>
      </w:r>
      <w:r w:rsidRPr="00E418E3">
        <w:rPr>
          <w:rFonts w:ascii="Times New Roman" w:hAnsi="Times New Roman" w:cs="Times New Roman"/>
          <w:sz w:val="24"/>
          <w:szCs w:val="24"/>
        </w:rPr>
        <w:t xml:space="preserve"> по месторасположению на внутрицеховые и межцеховые. Внутрицеховые соединяют отдельные аппараты и машины в пределах одной технической установки и размещаются внутри здания или на открытой площадке, имеют сложную конфигурацию с большим количеством деталей, арматуры и сварочных соединений. По конструктивным особенностям могут быть обвязочные и распределительные. Межцеховые соединяют отдельные технологические установки, аппараты и емкости, находящиеся в разных цехах, характеризуются довольно длинными прямыми участками (длиной до нескольких сот метров) со сравнительно небольшим количеством деталей, арматуры и сварных соединений. </w:t>
      </w:r>
      <w:r w:rsidRPr="00E418E3">
        <w:rPr>
          <w:rFonts w:ascii="Times New Roman" w:hAnsi="Times New Roman" w:cs="Times New Roman"/>
          <w:sz w:val="24"/>
          <w:szCs w:val="24"/>
        </w:rPr>
        <w:sym w:font="Symbol" w:char="F0B7"/>
      </w:r>
      <w:r w:rsidRPr="00E418E3">
        <w:rPr>
          <w:rFonts w:ascii="Times New Roman" w:hAnsi="Times New Roman" w:cs="Times New Roman"/>
          <w:sz w:val="24"/>
          <w:szCs w:val="24"/>
        </w:rPr>
        <w:t xml:space="preserve"> по степени воздействия на организм человека вредных веществ на 4 класса опасности (ГОСТ 12.1.005-76 и ГОСТ 12.1.007-76): 1– чрезвычайно опасные, 2 – высоко опасные, 3 – умеренно опасные, 4 – малоопасные. По назначению: </w:t>
      </w:r>
      <w:r w:rsidRPr="00E418E3">
        <w:rPr>
          <w:rFonts w:ascii="Times New Roman" w:hAnsi="Times New Roman" w:cs="Times New Roman"/>
          <w:sz w:val="24"/>
          <w:szCs w:val="24"/>
        </w:rPr>
        <w:sym w:font="Symbol" w:char="F0B7"/>
      </w:r>
      <w:r w:rsidRPr="00E418E3">
        <w:rPr>
          <w:rFonts w:ascii="Times New Roman" w:hAnsi="Times New Roman" w:cs="Times New Roman"/>
          <w:sz w:val="24"/>
          <w:szCs w:val="24"/>
        </w:rPr>
        <w:t xml:space="preserve"> выкидные </w:t>
      </w:r>
      <w:r w:rsidRPr="00E418E3">
        <w:rPr>
          <w:rFonts w:ascii="Times New Roman" w:hAnsi="Times New Roman" w:cs="Times New Roman"/>
          <w:sz w:val="24"/>
          <w:szCs w:val="24"/>
        </w:rPr>
        <w:lastRenderedPageBreak/>
        <w:t xml:space="preserve">линии – транспортируют продукцию скважин от устья до ГЗУ; </w:t>
      </w:r>
      <w:r w:rsidRPr="00E418E3">
        <w:rPr>
          <w:rFonts w:ascii="Times New Roman" w:hAnsi="Times New Roman" w:cs="Times New Roman"/>
          <w:sz w:val="24"/>
          <w:szCs w:val="24"/>
        </w:rPr>
        <w:sym w:font="Symbol" w:char="F0B7"/>
      </w:r>
      <w:r w:rsidRPr="00E418E3">
        <w:rPr>
          <w:rFonts w:ascii="Times New Roman" w:hAnsi="Times New Roman" w:cs="Times New Roman"/>
          <w:sz w:val="24"/>
          <w:szCs w:val="24"/>
        </w:rPr>
        <w:t xml:space="preserve"> нефтегазосборные коллекторы – расположены от ГЗУ до ДНС; </w:t>
      </w:r>
      <w:r w:rsidRPr="00E418E3">
        <w:rPr>
          <w:rFonts w:ascii="Times New Roman" w:hAnsi="Times New Roman" w:cs="Times New Roman"/>
          <w:sz w:val="24"/>
          <w:szCs w:val="24"/>
        </w:rPr>
        <w:sym w:font="Symbol" w:char="F0B7"/>
      </w:r>
      <w:r w:rsidRPr="00E418E3">
        <w:rPr>
          <w:rFonts w:ascii="Times New Roman" w:hAnsi="Times New Roman" w:cs="Times New Roman"/>
          <w:sz w:val="24"/>
          <w:szCs w:val="24"/>
        </w:rPr>
        <w:t xml:space="preserve"> нефтесборные коллекторы – расположены от ДНС до центрального пункта сбора (ЦПС); </w:t>
      </w:r>
      <w:r w:rsidRPr="00E418E3">
        <w:rPr>
          <w:rFonts w:ascii="Times New Roman" w:hAnsi="Times New Roman" w:cs="Times New Roman"/>
          <w:sz w:val="24"/>
          <w:szCs w:val="24"/>
        </w:rPr>
        <w:sym w:font="Symbol" w:char="F0B7"/>
      </w:r>
      <w:r w:rsidRPr="00E418E3">
        <w:rPr>
          <w:rFonts w:ascii="Times New Roman" w:hAnsi="Times New Roman" w:cs="Times New Roman"/>
          <w:sz w:val="24"/>
          <w:szCs w:val="24"/>
        </w:rPr>
        <w:t xml:space="preserve"> газосборные коллекторы – транспортируют газ от пункта сепарации до компрессорной станции. По величине напора: </w:t>
      </w:r>
      <w:r w:rsidRPr="00E418E3">
        <w:rPr>
          <w:rFonts w:ascii="Times New Roman" w:hAnsi="Times New Roman" w:cs="Times New Roman"/>
          <w:sz w:val="24"/>
          <w:szCs w:val="24"/>
        </w:rPr>
        <w:sym w:font="Symbol" w:char="F0B7"/>
      </w:r>
      <w:r w:rsidRPr="00E418E3">
        <w:rPr>
          <w:rFonts w:ascii="Times New Roman" w:hAnsi="Times New Roman" w:cs="Times New Roman"/>
          <w:sz w:val="24"/>
          <w:szCs w:val="24"/>
        </w:rPr>
        <w:t xml:space="preserve"> высоконапорные — выше 2.5 МПа; </w:t>
      </w:r>
      <w:r w:rsidRPr="00E418E3">
        <w:rPr>
          <w:rFonts w:ascii="Times New Roman" w:hAnsi="Times New Roman" w:cs="Times New Roman"/>
          <w:sz w:val="24"/>
          <w:szCs w:val="24"/>
        </w:rPr>
        <w:sym w:font="Symbol" w:char="F0B7"/>
      </w:r>
      <w:r w:rsidRPr="00E418E3">
        <w:rPr>
          <w:rFonts w:ascii="Times New Roman" w:hAnsi="Times New Roman" w:cs="Times New Roman"/>
          <w:sz w:val="24"/>
          <w:szCs w:val="24"/>
        </w:rPr>
        <w:t xml:space="preserve"> средненапорные — 1.6 – 2.5 МПа; </w:t>
      </w:r>
      <w:r w:rsidRPr="00E418E3">
        <w:rPr>
          <w:rFonts w:ascii="Times New Roman" w:hAnsi="Times New Roman" w:cs="Times New Roman"/>
          <w:sz w:val="24"/>
          <w:szCs w:val="24"/>
        </w:rPr>
        <w:sym w:font="Symbol" w:char="F0B7"/>
      </w:r>
      <w:r w:rsidRPr="00E418E3">
        <w:rPr>
          <w:rFonts w:ascii="Times New Roman" w:hAnsi="Times New Roman" w:cs="Times New Roman"/>
          <w:sz w:val="24"/>
          <w:szCs w:val="24"/>
        </w:rPr>
        <w:t xml:space="preserve"> низконапорные — до 1.6 МПа; </w:t>
      </w:r>
      <w:r w:rsidRPr="00E418E3">
        <w:rPr>
          <w:rFonts w:ascii="Times New Roman" w:hAnsi="Times New Roman" w:cs="Times New Roman"/>
          <w:sz w:val="24"/>
          <w:szCs w:val="24"/>
        </w:rPr>
        <w:sym w:font="Symbol" w:char="F0B7"/>
      </w:r>
      <w:r w:rsidRPr="00E418E3">
        <w:rPr>
          <w:rFonts w:ascii="Times New Roman" w:hAnsi="Times New Roman" w:cs="Times New Roman"/>
          <w:sz w:val="24"/>
          <w:szCs w:val="24"/>
        </w:rPr>
        <w:t xml:space="preserve"> безнапорные (самотечные). Самотечным называется трубопровод, перемещение жидкости в котором происходит только за счет сил тяжести. Если при этом нефть и газ движутся раздельно, то такой нефтепровод называют свободно- самотечным, а при отсутствии газовой фазы — </w:t>
      </w:r>
      <w:proofErr w:type="spellStart"/>
      <w:r w:rsidRPr="00E418E3">
        <w:rPr>
          <w:rFonts w:ascii="Times New Roman" w:hAnsi="Times New Roman" w:cs="Times New Roman"/>
          <w:sz w:val="24"/>
          <w:szCs w:val="24"/>
        </w:rPr>
        <w:t>напорносамотечным</w:t>
      </w:r>
      <w:proofErr w:type="spellEnd"/>
      <w:r w:rsidRPr="00E418E3">
        <w:rPr>
          <w:rFonts w:ascii="Times New Roman" w:hAnsi="Times New Roman" w:cs="Times New Roman"/>
          <w:sz w:val="24"/>
          <w:szCs w:val="24"/>
        </w:rPr>
        <w:t xml:space="preserve">. По типу укладки: </w:t>
      </w:r>
      <w:r w:rsidRPr="00E418E3">
        <w:rPr>
          <w:rFonts w:ascii="Times New Roman" w:hAnsi="Times New Roman" w:cs="Times New Roman"/>
          <w:sz w:val="24"/>
          <w:szCs w:val="24"/>
        </w:rPr>
        <w:sym w:font="Symbol" w:char="F0B7"/>
      </w:r>
      <w:r w:rsidRPr="00E418E3">
        <w:rPr>
          <w:rFonts w:ascii="Times New Roman" w:hAnsi="Times New Roman" w:cs="Times New Roman"/>
          <w:sz w:val="24"/>
          <w:szCs w:val="24"/>
        </w:rPr>
        <w:t xml:space="preserve"> подземные; </w:t>
      </w:r>
      <w:r w:rsidRPr="00E418E3">
        <w:rPr>
          <w:rFonts w:ascii="Times New Roman" w:hAnsi="Times New Roman" w:cs="Times New Roman"/>
          <w:sz w:val="24"/>
          <w:szCs w:val="24"/>
        </w:rPr>
        <w:sym w:font="Symbol" w:char="F0B7"/>
      </w:r>
      <w:r w:rsidRPr="00E418E3">
        <w:rPr>
          <w:rFonts w:ascii="Times New Roman" w:hAnsi="Times New Roman" w:cs="Times New Roman"/>
          <w:sz w:val="24"/>
          <w:szCs w:val="24"/>
        </w:rPr>
        <w:t xml:space="preserve"> наземные; </w:t>
      </w:r>
      <w:r w:rsidRPr="00E418E3">
        <w:rPr>
          <w:rFonts w:ascii="Times New Roman" w:hAnsi="Times New Roman" w:cs="Times New Roman"/>
          <w:sz w:val="24"/>
          <w:szCs w:val="24"/>
        </w:rPr>
        <w:sym w:font="Symbol" w:char="F0B7"/>
      </w:r>
      <w:r w:rsidRPr="00E418E3">
        <w:rPr>
          <w:rFonts w:ascii="Times New Roman" w:hAnsi="Times New Roman" w:cs="Times New Roman"/>
          <w:sz w:val="24"/>
          <w:szCs w:val="24"/>
        </w:rPr>
        <w:t xml:space="preserve"> надземные; </w:t>
      </w:r>
      <w:r w:rsidRPr="00E418E3">
        <w:rPr>
          <w:rFonts w:ascii="Times New Roman" w:hAnsi="Times New Roman" w:cs="Times New Roman"/>
          <w:sz w:val="24"/>
          <w:szCs w:val="24"/>
        </w:rPr>
        <w:sym w:font="Symbol" w:char="F0B7"/>
      </w:r>
      <w:r w:rsidRPr="00E418E3">
        <w:rPr>
          <w:rFonts w:ascii="Times New Roman" w:hAnsi="Times New Roman" w:cs="Times New Roman"/>
          <w:sz w:val="24"/>
          <w:szCs w:val="24"/>
        </w:rPr>
        <w:t xml:space="preserve"> подвесные; </w:t>
      </w:r>
      <w:r w:rsidRPr="00E418E3">
        <w:rPr>
          <w:rFonts w:ascii="Times New Roman" w:hAnsi="Times New Roman" w:cs="Times New Roman"/>
          <w:sz w:val="24"/>
          <w:szCs w:val="24"/>
        </w:rPr>
        <w:sym w:font="Symbol" w:char="F0B7"/>
      </w:r>
      <w:r w:rsidRPr="00E418E3">
        <w:rPr>
          <w:rFonts w:ascii="Times New Roman" w:hAnsi="Times New Roman" w:cs="Times New Roman"/>
          <w:sz w:val="24"/>
          <w:szCs w:val="24"/>
        </w:rPr>
        <w:t xml:space="preserve"> подводные. По гидравлической схеме: </w:t>
      </w:r>
      <w:r w:rsidRPr="00E418E3">
        <w:rPr>
          <w:rFonts w:ascii="Times New Roman" w:hAnsi="Times New Roman" w:cs="Times New Roman"/>
          <w:sz w:val="24"/>
          <w:szCs w:val="24"/>
        </w:rPr>
        <w:sym w:font="Symbol" w:char="F0B7"/>
      </w:r>
      <w:r w:rsidRPr="00E418E3">
        <w:rPr>
          <w:rFonts w:ascii="Times New Roman" w:hAnsi="Times New Roman" w:cs="Times New Roman"/>
          <w:sz w:val="24"/>
          <w:szCs w:val="24"/>
        </w:rPr>
        <w:t xml:space="preserve"> простые, то есть не имеющие ответвлений; </w:t>
      </w:r>
      <w:r w:rsidRPr="00E418E3">
        <w:rPr>
          <w:rFonts w:ascii="Times New Roman" w:hAnsi="Times New Roman" w:cs="Times New Roman"/>
          <w:sz w:val="24"/>
          <w:szCs w:val="24"/>
        </w:rPr>
        <w:sym w:font="Symbol" w:char="F0B7"/>
      </w:r>
      <w:r w:rsidRPr="00E418E3">
        <w:rPr>
          <w:rFonts w:ascii="Times New Roman" w:hAnsi="Times New Roman" w:cs="Times New Roman"/>
          <w:sz w:val="24"/>
          <w:szCs w:val="24"/>
        </w:rPr>
        <w:t xml:space="preserve"> сложные, то есть имеющие ответвления или переменный по длине расход, или вставку другого диаметра, или параллельный участок, а также кольцевые. По характеру заполнения сечения: </w:t>
      </w:r>
      <w:r w:rsidRPr="00E418E3">
        <w:rPr>
          <w:rFonts w:ascii="Times New Roman" w:hAnsi="Times New Roman" w:cs="Times New Roman"/>
          <w:sz w:val="24"/>
          <w:szCs w:val="24"/>
        </w:rPr>
        <w:sym w:font="Symbol" w:char="F0B7"/>
      </w:r>
      <w:r w:rsidRPr="00E418E3">
        <w:rPr>
          <w:rFonts w:ascii="Times New Roman" w:hAnsi="Times New Roman" w:cs="Times New Roman"/>
          <w:sz w:val="24"/>
          <w:szCs w:val="24"/>
        </w:rPr>
        <w:t xml:space="preserve"> трубопроводы с полным заполнением сечения трубы жидкостью; </w:t>
      </w:r>
      <w:r w:rsidRPr="00E418E3">
        <w:rPr>
          <w:rFonts w:ascii="Times New Roman" w:hAnsi="Times New Roman" w:cs="Times New Roman"/>
          <w:sz w:val="24"/>
          <w:szCs w:val="24"/>
        </w:rPr>
        <w:sym w:font="Symbol" w:char="F0B7"/>
      </w:r>
      <w:r w:rsidRPr="00E418E3">
        <w:rPr>
          <w:rFonts w:ascii="Times New Roman" w:hAnsi="Times New Roman" w:cs="Times New Roman"/>
          <w:sz w:val="24"/>
          <w:szCs w:val="24"/>
        </w:rPr>
        <w:t xml:space="preserve"> трубопроводы с неполным заполнением сечения. Полное заполнение сечения трубы жидкостью обычно бывает в напорных трубопроводах, а неполное </w:t>
      </w:r>
      <w:proofErr w:type="gramStart"/>
      <w:r w:rsidRPr="00E418E3">
        <w:rPr>
          <w:rFonts w:ascii="Times New Roman" w:hAnsi="Times New Roman" w:cs="Times New Roman"/>
          <w:sz w:val="24"/>
          <w:szCs w:val="24"/>
        </w:rPr>
        <w:t>может быть</w:t>
      </w:r>
      <w:proofErr w:type="gramEnd"/>
      <w:r w:rsidRPr="00E418E3">
        <w:rPr>
          <w:rFonts w:ascii="Times New Roman" w:hAnsi="Times New Roman" w:cs="Times New Roman"/>
          <w:sz w:val="24"/>
          <w:szCs w:val="24"/>
        </w:rPr>
        <w:t xml:space="preserve"> как в напорных, так и в безнапорных трубопроводах. С полным заполнением сечения жидкостью чаще бывают нефтепроводы, транспортирующие товарную нефть, то есть без газа, и реже — выкидные линии. Нефтесборные коллекторы обычно работают с неполным заполнением сечения трубы нефтью, так как верхняя часть сечения коллектора занята газом, выделившимся в процессе движения нефти. Внутренние, местные и магистральные трубопроводы в соответствии со СНиП 2.05.06-85, в зависимости от рабочего давления, подразделяются на два класса: I – 2,5</w:t>
      </w:r>
      <w:r w:rsidRPr="00E418E3">
        <w:rPr>
          <w:rFonts w:ascii="Times New Roman" w:hAnsi="Times New Roman" w:cs="Times New Roman"/>
          <w:sz w:val="24"/>
          <w:szCs w:val="24"/>
        </w:rPr>
        <w:sym w:font="Symbol" w:char="F0B8"/>
      </w:r>
      <w:r w:rsidRPr="00E418E3">
        <w:rPr>
          <w:rFonts w:ascii="Times New Roman" w:hAnsi="Times New Roman" w:cs="Times New Roman"/>
          <w:sz w:val="24"/>
          <w:szCs w:val="24"/>
        </w:rPr>
        <w:t>10 МПа; II – 1,2</w:t>
      </w:r>
      <w:r w:rsidRPr="00E418E3">
        <w:rPr>
          <w:rFonts w:ascii="Times New Roman" w:hAnsi="Times New Roman" w:cs="Times New Roman"/>
          <w:sz w:val="24"/>
          <w:szCs w:val="24"/>
        </w:rPr>
        <w:sym w:font="Symbol" w:char="F0B8"/>
      </w:r>
      <w:r w:rsidRPr="00E418E3">
        <w:rPr>
          <w:rFonts w:ascii="Times New Roman" w:hAnsi="Times New Roman" w:cs="Times New Roman"/>
          <w:sz w:val="24"/>
          <w:szCs w:val="24"/>
        </w:rPr>
        <w:t xml:space="preserve">2,5 МПа. Магистральные нефтепроводы и нефтепродуктопроводы в зависимости от условного диаметра трубопровода </w:t>
      </w:r>
      <w:proofErr w:type="spellStart"/>
      <w:r w:rsidRPr="00E418E3">
        <w:rPr>
          <w:rFonts w:ascii="Times New Roman" w:hAnsi="Times New Roman" w:cs="Times New Roman"/>
          <w:sz w:val="24"/>
          <w:szCs w:val="24"/>
        </w:rPr>
        <w:t>Ду</w:t>
      </w:r>
      <w:proofErr w:type="spellEnd"/>
      <w:r w:rsidRPr="00E418E3">
        <w:rPr>
          <w:rFonts w:ascii="Times New Roman" w:hAnsi="Times New Roman" w:cs="Times New Roman"/>
          <w:sz w:val="24"/>
          <w:szCs w:val="24"/>
        </w:rPr>
        <w:t xml:space="preserve">(мм) подразделяются на четыре класса: I - при 1000 </w:t>
      </w:r>
      <w:r w:rsidRPr="00E418E3">
        <w:rPr>
          <w:rFonts w:ascii="Times New Roman" w:hAnsi="Times New Roman" w:cs="Times New Roman"/>
          <w:sz w:val="24"/>
          <w:szCs w:val="24"/>
        </w:rPr>
        <w:sym w:font="Symbol" w:char="F0A3"/>
      </w:r>
      <w:r w:rsidRPr="00E418E3">
        <w:rPr>
          <w:rFonts w:ascii="Times New Roman" w:hAnsi="Times New Roman" w:cs="Times New Roman"/>
          <w:sz w:val="24"/>
          <w:szCs w:val="24"/>
        </w:rPr>
        <w:t xml:space="preserve"> </w:t>
      </w:r>
      <w:proofErr w:type="spellStart"/>
      <w:r w:rsidRPr="00E418E3">
        <w:rPr>
          <w:rFonts w:ascii="Times New Roman" w:hAnsi="Times New Roman" w:cs="Times New Roman"/>
          <w:sz w:val="24"/>
          <w:szCs w:val="24"/>
        </w:rPr>
        <w:t>Ду</w:t>
      </w:r>
      <w:proofErr w:type="spellEnd"/>
      <w:r w:rsidRPr="00E418E3">
        <w:rPr>
          <w:rFonts w:ascii="Times New Roman" w:hAnsi="Times New Roman" w:cs="Times New Roman"/>
          <w:sz w:val="24"/>
          <w:szCs w:val="24"/>
        </w:rPr>
        <w:t xml:space="preserve"> </w:t>
      </w:r>
      <w:r w:rsidRPr="00E418E3">
        <w:rPr>
          <w:rFonts w:ascii="Times New Roman" w:hAnsi="Times New Roman" w:cs="Times New Roman"/>
          <w:sz w:val="24"/>
          <w:szCs w:val="24"/>
        </w:rPr>
        <w:sym w:font="Symbol" w:char="F0A3"/>
      </w:r>
      <w:r w:rsidRPr="00E418E3">
        <w:rPr>
          <w:rFonts w:ascii="Times New Roman" w:hAnsi="Times New Roman" w:cs="Times New Roman"/>
          <w:sz w:val="24"/>
          <w:szCs w:val="24"/>
        </w:rPr>
        <w:t xml:space="preserve"> 1200; II – при 500 </w:t>
      </w:r>
      <w:r w:rsidRPr="00E418E3">
        <w:rPr>
          <w:rFonts w:ascii="Times New Roman" w:hAnsi="Times New Roman" w:cs="Times New Roman"/>
          <w:sz w:val="24"/>
          <w:szCs w:val="24"/>
        </w:rPr>
        <w:sym w:font="Symbol" w:char="F0A3"/>
      </w:r>
      <w:r w:rsidRPr="00E418E3">
        <w:rPr>
          <w:rFonts w:ascii="Times New Roman" w:hAnsi="Times New Roman" w:cs="Times New Roman"/>
          <w:sz w:val="24"/>
          <w:szCs w:val="24"/>
        </w:rPr>
        <w:t xml:space="preserve"> </w:t>
      </w:r>
      <w:proofErr w:type="spellStart"/>
      <w:r w:rsidRPr="00E418E3">
        <w:rPr>
          <w:rFonts w:ascii="Times New Roman" w:hAnsi="Times New Roman" w:cs="Times New Roman"/>
          <w:sz w:val="24"/>
          <w:szCs w:val="24"/>
        </w:rPr>
        <w:t>Ду</w:t>
      </w:r>
      <w:proofErr w:type="spellEnd"/>
      <w:r w:rsidRPr="00E418E3">
        <w:rPr>
          <w:rFonts w:ascii="Times New Roman" w:hAnsi="Times New Roman" w:cs="Times New Roman"/>
          <w:sz w:val="24"/>
          <w:szCs w:val="24"/>
        </w:rPr>
        <w:t xml:space="preserve"> </w:t>
      </w:r>
      <w:r w:rsidRPr="00E418E3">
        <w:rPr>
          <w:rFonts w:ascii="Times New Roman" w:hAnsi="Times New Roman" w:cs="Times New Roman"/>
          <w:sz w:val="24"/>
          <w:szCs w:val="24"/>
        </w:rPr>
        <w:sym w:font="Symbol" w:char="F0A3"/>
      </w:r>
      <w:r w:rsidRPr="00E418E3">
        <w:rPr>
          <w:rFonts w:ascii="Times New Roman" w:hAnsi="Times New Roman" w:cs="Times New Roman"/>
          <w:sz w:val="24"/>
          <w:szCs w:val="24"/>
        </w:rPr>
        <w:t xml:space="preserve"> 1000; III – при 300 </w:t>
      </w:r>
      <w:r w:rsidRPr="00E418E3">
        <w:rPr>
          <w:rFonts w:ascii="Times New Roman" w:hAnsi="Times New Roman" w:cs="Times New Roman"/>
          <w:sz w:val="24"/>
          <w:szCs w:val="24"/>
        </w:rPr>
        <w:sym w:font="Symbol" w:char="F0A3"/>
      </w:r>
      <w:r w:rsidRPr="00E418E3">
        <w:rPr>
          <w:rFonts w:ascii="Times New Roman" w:hAnsi="Times New Roman" w:cs="Times New Roman"/>
          <w:sz w:val="24"/>
          <w:szCs w:val="24"/>
        </w:rPr>
        <w:t xml:space="preserve"> </w:t>
      </w:r>
      <w:proofErr w:type="spellStart"/>
      <w:r w:rsidRPr="00E418E3">
        <w:rPr>
          <w:rFonts w:ascii="Times New Roman" w:hAnsi="Times New Roman" w:cs="Times New Roman"/>
          <w:sz w:val="24"/>
          <w:szCs w:val="24"/>
        </w:rPr>
        <w:t>Ду</w:t>
      </w:r>
      <w:proofErr w:type="spellEnd"/>
      <w:r w:rsidRPr="00E418E3">
        <w:rPr>
          <w:rFonts w:ascii="Times New Roman" w:hAnsi="Times New Roman" w:cs="Times New Roman"/>
          <w:sz w:val="24"/>
          <w:szCs w:val="24"/>
        </w:rPr>
        <w:t xml:space="preserve"> </w:t>
      </w:r>
      <w:r w:rsidRPr="00E418E3">
        <w:rPr>
          <w:rFonts w:ascii="Times New Roman" w:hAnsi="Times New Roman" w:cs="Times New Roman"/>
          <w:sz w:val="24"/>
          <w:szCs w:val="24"/>
        </w:rPr>
        <w:sym w:font="Symbol" w:char="F0A3"/>
      </w:r>
      <w:r w:rsidRPr="00E418E3">
        <w:rPr>
          <w:rFonts w:ascii="Times New Roman" w:hAnsi="Times New Roman" w:cs="Times New Roman"/>
          <w:sz w:val="24"/>
          <w:szCs w:val="24"/>
        </w:rPr>
        <w:t xml:space="preserve"> 500; IV – при </w:t>
      </w:r>
      <w:proofErr w:type="spellStart"/>
      <w:r w:rsidRPr="00E418E3">
        <w:rPr>
          <w:rFonts w:ascii="Times New Roman" w:hAnsi="Times New Roman" w:cs="Times New Roman"/>
          <w:sz w:val="24"/>
          <w:szCs w:val="24"/>
        </w:rPr>
        <w:t>Ду</w:t>
      </w:r>
      <w:proofErr w:type="spellEnd"/>
      <w:r w:rsidRPr="00E418E3">
        <w:rPr>
          <w:rFonts w:ascii="Times New Roman" w:hAnsi="Times New Roman" w:cs="Times New Roman"/>
          <w:sz w:val="24"/>
          <w:szCs w:val="24"/>
        </w:rPr>
        <w:t xml:space="preserve"> </w:t>
      </w:r>
      <w:r w:rsidRPr="00E418E3">
        <w:rPr>
          <w:rFonts w:ascii="Times New Roman" w:hAnsi="Times New Roman" w:cs="Times New Roman"/>
          <w:sz w:val="24"/>
          <w:szCs w:val="24"/>
        </w:rPr>
        <w:sym w:font="Symbol" w:char="F0A3"/>
      </w:r>
      <w:r w:rsidRPr="00E418E3">
        <w:rPr>
          <w:rFonts w:ascii="Times New Roman" w:hAnsi="Times New Roman" w:cs="Times New Roman"/>
          <w:sz w:val="24"/>
          <w:szCs w:val="24"/>
        </w:rPr>
        <w:t xml:space="preserve"> 300/ По месту и способу прокладки трубопроводы и участки трубопроводов делятся на пять категорий: </w:t>
      </w:r>
      <w:r w:rsidRPr="00E418E3">
        <w:rPr>
          <w:rFonts w:ascii="Times New Roman" w:hAnsi="Times New Roman" w:cs="Times New Roman"/>
          <w:sz w:val="24"/>
          <w:szCs w:val="24"/>
        </w:rPr>
        <w:sym w:font="Symbol" w:char="F0A7"/>
      </w:r>
      <w:r w:rsidRPr="00E418E3">
        <w:rPr>
          <w:rFonts w:ascii="Times New Roman" w:hAnsi="Times New Roman" w:cs="Times New Roman"/>
          <w:sz w:val="24"/>
          <w:szCs w:val="24"/>
        </w:rPr>
        <w:t xml:space="preserve"> I категория – участки газопроводов с 1000 </w:t>
      </w:r>
      <w:r w:rsidRPr="00E418E3">
        <w:rPr>
          <w:rFonts w:ascii="Times New Roman" w:hAnsi="Times New Roman" w:cs="Times New Roman"/>
          <w:sz w:val="24"/>
          <w:szCs w:val="24"/>
        </w:rPr>
        <w:sym w:font="Symbol" w:char="F0A3"/>
      </w:r>
      <w:r w:rsidRPr="00E418E3">
        <w:rPr>
          <w:rFonts w:ascii="Times New Roman" w:hAnsi="Times New Roman" w:cs="Times New Roman"/>
          <w:sz w:val="24"/>
          <w:szCs w:val="24"/>
        </w:rPr>
        <w:t xml:space="preserve"> </w:t>
      </w:r>
      <w:proofErr w:type="spellStart"/>
      <w:r w:rsidRPr="00E418E3">
        <w:rPr>
          <w:rFonts w:ascii="Times New Roman" w:hAnsi="Times New Roman" w:cs="Times New Roman"/>
          <w:sz w:val="24"/>
          <w:szCs w:val="24"/>
        </w:rPr>
        <w:t>Ду</w:t>
      </w:r>
      <w:proofErr w:type="spellEnd"/>
      <w:r w:rsidRPr="00E418E3">
        <w:rPr>
          <w:rFonts w:ascii="Times New Roman" w:hAnsi="Times New Roman" w:cs="Times New Roman"/>
          <w:sz w:val="24"/>
          <w:szCs w:val="24"/>
        </w:rPr>
        <w:t xml:space="preserve"> </w:t>
      </w:r>
      <w:r w:rsidRPr="00E418E3">
        <w:rPr>
          <w:rFonts w:ascii="Times New Roman" w:hAnsi="Times New Roman" w:cs="Times New Roman"/>
          <w:sz w:val="24"/>
          <w:szCs w:val="24"/>
        </w:rPr>
        <w:sym w:font="Symbol" w:char="F0B3"/>
      </w:r>
      <w:r w:rsidRPr="00E418E3">
        <w:rPr>
          <w:rFonts w:ascii="Times New Roman" w:hAnsi="Times New Roman" w:cs="Times New Roman"/>
          <w:sz w:val="24"/>
          <w:szCs w:val="24"/>
        </w:rPr>
        <w:t xml:space="preserve"> 700, проходящие при подземной и наземной прокладки через водные преграды, железные и автомобильные дороги, участки газопроводов при надземной прокладки через водные преграды длиной более 25 метров, железные дороги общей сети, автомобильные дороги II, III и IV категории, а также участки нефтепроводов с 700 </w:t>
      </w:r>
      <w:r w:rsidRPr="00E418E3">
        <w:rPr>
          <w:rFonts w:ascii="Times New Roman" w:hAnsi="Times New Roman" w:cs="Times New Roman"/>
          <w:sz w:val="24"/>
          <w:szCs w:val="24"/>
        </w:rPr>
        <w:sym w:font="Symbol" w:char="F0A3"/>
      </w:r>
      <w:r w:rsidRPr="00E418E3">
        <w:rPr>
          <w:rFonts w:ascii="Times New Roman" w:hAnsi="Times New Roman" w:cs="Times New Roman"/>
          <w:sz w:val="24"/>
          <w:szCs w:val="24"/>
        </w:rPr>
        <w:t xml:space="preserve"> </w:t>
      </w:r>
      <w:proofErr w:type="spellStart"/>
      <w:r w:rsidRPr="00E418E3">
        <w:rPr>
          <w:rFonts w:ascii="Times New Roman" w:hAnsi="Times New Roman" w:cs="Times New Roman"/>
          <w:sz w:val="24"/>
          <w:szCs w:val="24"/>
        </w:rPr>
        <w:t>Ду</w:t>
      </w:r>
      <w:proofErr w:type="spellEnd"/>
      <w:r w:rsidRPr="00E418E3">
        <w:rPr>
          <w:rFonts w:ascii="Times New Roman" w:hAnsi="Times New Roman" w:cs="Times New Roman"/>
          <w:sz w:val="24"/>
          <w:szCs w:val="24"/>
        </w:rPr>
        <w:t xml:space="preserve"> </w:t>
      </w:r>
      <w:r w:rsidRPr="00E418E3">
        <w:rPr>
          <w:rFonts w:ascii="Times New Roman" w:hAnsi="Times New Roman" w:cs="Times New Roman"/>
          <w:sz w:val="24"/>
          <w:szCs w:val="24"/>
        </w:rPr>
        <w:sym w:font="Symbol" w:char="F0A3"/>
      </w:r>
      <w:r w:rsidRPr="00E418E3">
        <w:rPr>
          <w:rFonts w:ascii="Times New Roman" w:hAnsi="Times New Roman" w:cs="Times New Roman"/>
          <w:sz w:val="24"/>
          <w:szCs w:val="24"/>
        </w:rPr>
        <w:t xml:space="preserve"> 1000, проходящие через водные преграды протяженностью до 1000 метров, болота III типа, железные дороги общей сети, автомобильные дороги I и II категории и тоннели в горной местности. </w:t>
      </w:r>
      <w:r w:rsidRPr="00E418E3">
        <w:rPr>
          <w:rFonts w:ascii="Times New Roman" w:hAnsi="Times New Roman" w:cs="Times New Roman"/>
          <w:sz w:val="24"/>
          <w:szCs w:val="24"/>
        </w:rPr>
        <w:sym w:font="Symbol" w:char="F0A7"/>
      </w:r>
      <w:r w:rsidRPr="00E418E3">
        <w:rPr>
          <w:rFonts w:ascii="Times New Roman" w:hAnsi="Times New Roman" w:cs="Times New Roman"/>
          <w:sz w:val="24"/>
          <w:szCs w:val="24"/>
        </w:rPr>
        <w:t xml:space="preserve"> II категория - участки газопроводов с 1000 </w:t>
      </w:r>
      <w:r w:rsidRPr="00E418E3">
        <w:rPr>
          <w:rFonts w:ascii="Times New Roman" w:hAnsi="Times New Roman" w:cs="Times New Roman"/>
          <w:sz w:val="24"/>
          <w:szCs w:val="24"/>
        </w:rPr>
        <w:sym w:font="Symbol" w:char="F0A3"/>
      </w:r>
      <w:r w:rsidRPr="00E418E3">
        <w:rPr>
          <w:rFonts w:ascii="Times New Roman" w:hAnsi="Times New Roman" w:cs="Times New Roman"/>
          <w:sz w:val="24"/>
          <w:szCs w:val="24"/>
        </w:rPr>
        <w:t xml:space="preserve"> </w:t>
      </w:r>
      <w:proofErr w:type="spellStart"/>
      <w:r w:rsidRPr="00E418E3">
        <w:rPr>
          <w:rFonts w:ascii="Times New Roman" w:hAnsi="Times New Roman" w:cs="Times New Roman"/>
          <w:sz w:val="24"/>
          <w:szCs w:val="24"/>
        </w:rPr>
        <w:t>Ду</w:t>
      </w:r>
      <w:proofErr w:type="spellEnd"/>
      <w:r w:rsidRPr="00E418E3">
        <w:rPr>
          <w:rFonts w:ascii="Times New Roman" w:hAnsi="Times New Roman" w:cs="Times New Roman"/>
          <w:sz w:val="24"/>
          <w:szCs w:val="24"/>
        </w:rPr>
        <w:t xml:space="preserve"> </w:t>
      </w:r>
      <w:r w:rsidRPr="00E418E3">
        <w:rPr>
          <w:rFonts w:ascii="Times New Roman" w:hAnsi="Times New Roman" w:cs="Times New Roman"/>
          <w:sz w:val="24"/>
          <w:szCs w:val="24"/>
        </w:rPr>
        <w:sym w:font="Symbol" w:char="F0B3"/>
      </w:r>
      <w:r w:rsidRPr="00E418E3">
        <w:rPr>
          <w:rFonts w:ascii="Times New Roman" w:hAnsi="Times New Roman" w:cs="Times New Roman"/>
          <w:sz w:val="24"/>
          <w:szCs w:val="24"/>
        </w:rPr>
        <w:t xml:space="preserve"> 700, проходящие при надземной прокладки через поймы рек шириной до 25 метров, болота III категории, подъездные железные дороги, автомобильные железные дороги I и II категории, трубопроводы прокладываемые по территории распространения вечномерзлых грунтов, по подрабатываемым территориям и территориям, подверженным карстовым явлениям, газопроводы и </w:t>
      </w:r>
      <w:proofErr w:type="spellStart"/>
      <w:r w:rsidRPr="00E418E3">
        <w:rPr>
          <w:rFonts w:ascii="Times New Roman" w:hAnsi="Times New Roman" w:cs="Times New Roman"/>
          <w:sz w:val="24"/>
          <w:szCs w:val="24"/>
        </w:rPr>
        <w:t>нефтенефтепродуктопроводы</w:t>
      </w:r>
      <w:proofErr w:type="spellEnd"/>
      <w:r w:rsidRPr="00E418E3">
        <w:rPr>
          <w:rFonts w:ascii="Times New Roman" w:hAnsi="Times New Roman" w:cs="Times New Roman"/>
          <w:sz w:val="24"/>
          <w:szCs w:val="24"/>
        </w:rPr>
        <w:t xml:space="preserve">, прокладываемые в одном техническом коридоре, в местах расположения УЗРГ, ПРГ, узлов установки линейной запорной арматуры, пуска и приема очистных устройств, узлов подключения КС, УКПГ, УППГ, СПХГ, ДКС, ГС в трубопровод в пределах расстояний, указанных в поз. 9, 10, 14, 15, 17 и 19, а от узлов подключения КС в трубопровод в пределах 250 м по обе стороны от них. </w:t>
      </w:r>
      <w:r w:rsidRPr="00E418E3">
        <w:rPr>
          <w:rFonts w:ascii="Times New Roman" w:hAnsi="Times New Roman" w:cs="Times New Roman"/>
          <w:sz w:val="24"/>
          <w:szCs w:val="24"/>
        </w:rPr>
        <w:sym w:font="Symbol" w:char="F0A7"/>
      </w:r>
      <w:r w:rsidRPr="00E418E3">
        <w:rPr>
          <w:rFonts w:ascii="Times New Roman" w:hAnsi="Times New Roman" w:cs="Times New Roman"/>
          <w:sz w:val="24"/>
          <w:szCs w:val="24"/>
        </w:rPr>
        <w:t xml:space="preserve"> III категория – участки трубопроводов, проходящие через болота I типа, автомобильные дороги III, IV и V категории, трубопроводы, прокладываемые в слабосвязанных барханных песках в условиях пустынь, трубопроводы для транспортировки газа с </w:t>
      </w:r>
      <w:proofErr w:type="spellStart"/>
      <w:r w:rsidRPr="00E418E3">
        <w:rPr>
          <w:rFonts w:ascii="Times New Roman" w:hAnsi="Times New Roman" w:cs="Times New Roman"/>
          <w:sz w:val="24"/>
          <w:szCs w:val="24"/>
        </w:rPr>
        <w:t>Ду</w:t>
      </w:r>
      <w:proofErr w:type="spellEnd"/>
      <w:r w:rsidRPr="00E418E3">
        <w:rPr>
          <w:rFonts w:ascii="Times New Roman" w:hAnsi="Times New Roman" w:cs="Times New Roman"/>
          <w:sz w:val="24"/>
          <w:szCs w:val="24"/>
        </w:rPr>
        <w:t xml:space="preserve"> </w:t>
      </w:r>
      <w:r w:rsidRPr="00E418E3">
        <w:rPr>
          <w:rFonts w:ascii="Times New Roman" w:hAnsi="Times New Roman" w:cs="Times New Roman"/>
          <w:sz w:val="24"/>
          <w:szCs w:val="24"/>
        </w:rPr>
        <w:sym w:font="Symbol" w:char="F0B3"/>
      </w:r>
      <w:r w:rsidRPr="00E418E3">
        <w:rPr>
          <w:rFonts w:ascii="Times New Roman" w:hAnsi="Times New Roman" w:cs="Times New Roman"/>
          <w:sz w:val="24"/>
          <w:szCs w:val="24"/>
        </w:rPr>
        <w:t xml:space="preserve"> 1200 мм, трубопроводы для транспортировки нефти с </w:t>
      </w:r>
      <w:proofErr w:type="spellStart"/>
      <w:r w:rsidRPr="00E418E3">
        <w:rPr>
          <w:rFonts w:ascii="Times New Roman" w:hAnsi="Times New Roman" w:cs="Times New Roman"/>
          <w:sz w:val="24"/>
          <w:szCs w:val="24"/>
        </w:rPr>
        <w:t>Ду</w:t>
      </w:r>
      <w:proofErr w:type="spellEnd"/>
      <w:r w:rsidRPr="00E418E3">
        <w:rPr>
          <w:rFonts w:ascii="Times New Roman" w:hAnsi="Times New Roman" w:cs="Times New Roman"/>
          <w:sz w:val="24"/>
          <w:szCs w:val="24"/>
        </w:rPr>
        <w:t xml:space="preserve"> </w:t>
      </w:r>
      <w:r w:rsidRPr="00E418E3">
        <w:rPr>
          <w:rFonts w:ascii="Times New Roman" w:hAnsi="Times New Roman" w:cs="Times New Roman"/>
          <w:sz w:val="24"/>
          <w:szCs w:val="24"/>
        </w:rPr>
        <w:sym w:font="Symbol" w:char="F0B3"/>
      </w:r>
      <w:r w:rsidRPr="00E418E3">
        <w:rPr>
          <w:rFonts w:ascii="Times New Roman" w:hAnsi="Times New Roman" w:cs="Times New Roman"/>
          <w:sz w:val="24"/>
          <w:szCs w:val="24"/>
        </w:rPr>
        <w:t xml:space="preserve"> 700 мм, при подземной, наземной и надземной прокладке в северной строительно-</w:t>
      </w:r>
      <w:r w:rsidRPr="00E418E3">
        <w:rPr>
          <w:rFonts w:ascii="Times New Roman" w:hAnsi="Times New Roman" w:cs="Times New Roman"/>
          <w:sz w:val="24"/>
          <w:szCs w:val="24"/>
        </w:rPr>
        <w:lastRenderedPageBreak/>
        <w:t xml:space="preserve">климатической зоне, а также газопроводы с </w:t>
      </w:r>
      <w:proofErr w:type="spellStart"/>
      <w:r w:rsidRPr="00E418E3">
        <w:rPr>
          <w:rFonts w:ascii="Times New Roman" w:hAnsi="Times New Roman" w:cs="Times New Roman"/>
          <w:sz w:val="24"/>
          <w:szCs w:val="24"/>
        </w:rPr>
        <w:t>Ду</w:t>
      </w:r>
      <w:proofErr w:type="spellEnd"/>
      <w:r w:rsidRPr="00E418E3">
        <w:rPr>
          <w:rFonts w:ascii="Times New Roman" w:hAnsi="Times New Roman" w:cs="Times New Roman"/>
          <w:sz w:val="24"/>
          <w:szCs w:val="24"/>
        </w:rPr>
        <w:t xml:space="preserve"> </w:t>
      </w:r>
      <w:r w:rsidRPr="00E418E3">
        <w:rPr>
          <w:rFonts w:ascii="Times New Roman" w:hAnsi="Times New Roman" w:cs="Times New Roman"/>
          <w:sz w:val="24"/>
          <w:szCs w:val="24"/>
        </w:rPr>
        <w:sym w:font="Symbol" w:char="F0A3"/>
      </w:r>
      <w:r w:rsidRPr="00E418E3">
        <w:rPr>
          <w:rFonts w:ascii="Times New Roman" w:hAnsi="Times New Roman" w:cs="Times New Roman"/>
          <w:sz w:val="24"/>
          <w:szCs w:val="24"/>
        </w:rPr>
        <w:t xml:space="preserve"> 1200 мм и нефтепроводы с </w:t>
      </w:r>
      <w:proofErr w:type="spellStart"/>
      <w:r w:rsidRPr="00E418E3">
        <w:rPr>
          <w:rFonts w:ascii="Times New Roman" w:hAnsi="Times New Roman" w:cs="Times New Roman"/>
          <w:sz w:val="24"/>
          <w:szCs w:val="24"/>
        </w:rPr>
        <w:t>Ду</w:t>
      </w:r>
      <w:proofErr w:type="spellEnd"/>
      <w:r w:rsidRPr="00E418E3">
        <w:rPr>
          <w:rFonts w:ascii="Times New Roman" w:hAnsi="Times New Roman" w:cs="Times New Roman"/>
          <w:sz w:val="24"/>
          <w:szCs w:val="24"/>
        </w:rPr>
        <w:t xml:space="preserve"> </w:t>
      </w:r>
      <w:r w:rsidRPr="00E418E3">
        <w:rPr>
          <w:rFonts w:ascii="Times New Roman" w:hAnsi="Times New Roman" w:cs="Times New Roman"/>
          <w:sz w:val="24"/>
          <w:szCs w:val="24"/>
        </w:rPr>
        <w:sym w:font="Symbol" w:char="F0A3"/>
      </w:r>
      <w:r w:rsidRPr="00E418E3">
        <w:rPr>
          <w:rFonts w:ascii="Times New Roman" w:hAnsi="Times New Roman" w:cs="Times New Roman"/>
          <w:sz w:val="24"/>
          <w:szCs w:val="24"/>
        </w:rPr>
        <w:t xml:space="preserve"> 700 мм, только при наземной и надземной прокладке в той же зоне. </w:t>
      </w:r>
      <w:r w:rsidRPr="00E418E3">
        <w:rPr>
          <w:rFonts w:ascii="Times New Roman" w:hAnsi="Times New Roman" w:cs="Times New Roman"/>
          <w:sz w:val="24"/>
          <w:szCs w:val="24"/>
        </w:rPr>
        <w:sym w:font="Symbol" w:char="F0A7"/>
      </w:r>
      <w:r w:rsidRPr="00E418E3">
        <w:rPr>
          <w:rFonts w:ascii="Times New Roman" w:hAnsi="Times New Roman" w:cs="Times New Roman"/>
          <w:sz w:val="24"/>
          <w:szCs w:val="24"/>
        </w:rPr>
        <w:t xml:space="preserve"> IV категория - трубопроводы для транспортировки газа с </w:t>
      </w:r>
      <w:proofErr w:type="spellStart"/>
      <w:r w:rsidRPr="00E418E3">
        <w:rPr>
          <w:rFonts w:ascii="Times New Roman" w:hAnsi="Times New Roman" w:cs="Times New Roman"/>
          <w:sz w:val="24"/>
          <w:szCs w:val="24"/>
        </w:rPr>
        <w:t>Ду</w:t>
      </w:r>
      <w:proofErr w:type="spellEnd"/>
      <w:r w:rsidRPr="00E418E3">
        <w:rPr>
          <w:rFonts w:ascii="Times New Roman" w:hAnsi="Times New Roman" w:cs="Times New Roman"/>
          <w:sz w:val="24"/>
          <w:szCs w:val="24"/>
        </w:rPr>
        <w:t xml:space="preserve"> </w:t>
      </w:r>
      <w:r w:rsidRPr="00E418E3">
        <w:rPr>
          <w:rFonts w:ascii="Times New Roman" w:hAnsi="Times New Roman" w:cs="Times New Roman"/>
          <w:sz w:val="24"/>
          <w:szCs w:val="24"/>
        </w:rPr>
        <w:sym w:font="Symbol" w:char="F0A3"/>
      </w:r>
      <w:r w:rsidRPr="00E418E3">
        <w:rPr>
          <w:rFonts w:ascii="Times New Roman" w:hAnsi="Times New Roman" w:cs="Times New Roman"/>
          <w:sz w:val="24"/>
          <w:szCs w:val="24"/>
        </w:rPr>
        <w:t xml:space="preserve"> 1200 мм, трубопроводы для транспортировки нефти с </w:t>
      </w:r>
      <w:proofErr w:type="spellStart"/>
      <w:r w:rsidRPr="00E418E3">
        <w:rPr>
          <w:rFonts w:ascii="Times New Roman" w:hAnsi="Times New Roman" w:cs="Times New Roman"/>
          <w:sz w:val="24"/>
          <w:szCs w:val="24"/>
        </w:rPr>
        <w:t>Ду</w:t>
      </w:r>
      <w:proofErr w:type="spellEnd"/>
      <w:r w:rsidRPr="00E418E3">
        <w:rPr>
          <w:rFonts w:ascii="Times New Roman" w:hAnsi="Times New Roman" w:cs="Times New Roman"/>
          <w:sz w:val="24"/>
          <w:szCs w:val="24"/>
        </w:rPr>
        <w:t xml:space="preserve"> </w:t>
      </w:r>
      <w:r w:rsidRPr="00E418E3">
        <w:rPr>
          <w:rFonts w:ascii="Times New Roman" w:hAnsi="Times New Roman" w:cs="Times New Roman"/>
          <w:sz w:val="24"/>
          <w:szCs w:val="24"/>
        </w:rPr>
        <w:sym w:font="Symbol" w:char="F0B3"/>
      </w:r>
      <w:r w:rsidRPr="00E418E3">
        <w:rPr>
          <w:rFonts w:ascii="Times New Roman" w:hAnsi="Times New Roman" w:cs="Times New Roman"/>
          <w:sz w:val="24"/>
          <w:szCs w:val="24"/>
        </w:rPr>
        <w:t xml:space="preserve"> 700 мм, при подземной прокладке в северной строительно-климатической зоне. </w:t>
      </w:r>
      <w:r w:rsidRPr="00E418E3">
        <w:rPr>
          <w:rFonts w:ascii="Times New Roman" w:hAnsi="Times New Roman" w:cs="Times New Roman"/>
          <w:sz w:val="24"/>
          <w:szCs w:val="24"/>
        </w:rPr>
        <w:sym w:font="Symbol" w:char="F0A7"/>
      </w:r>
      <w:r w:rsidRPr="00E418E3">
        <w:rPr>
          <w:rFonts w:ascii="Times New Roman" w:hAnsi="Times New Roman" w:cs="Times New Roman"/>
          <w:sz w:val="24"/>
          <w:szCs w:val="24"/>
        </w:rPr>
        <w:t xml:space="preserve"> B категория – участки нефтепроводов с </w:t>
      </w:r>
      <w:proofErr w:type="spellStart"/>
      <w:r w:rsidRPr="00E418E3">
        <w:rPr>
          <w:rFonts w:ascii="Times New Roman" w:hAnsi="Times New Roman" w:cs="Times New Roman"/>
          <w:sz w:val="24"/>
          <w:szCs w:val="24"/>
        </w:rPr>
        <w:t>Ду</w:t>
      </w:r>
      <w:proofErr w:type="spellEnd"/>
      <w:r w:rsidRPr="00E418E3">
        <w:rPr>
          <w:rFonts w:ascii="Times New Roman" w:hAnsi="Times New Roman" w:cs="Times New Roman"/>
          <w:sz w:val="24"/>
          <w:szCs w:val="24"/>
        </w:rPr>
        <w:t xml:space="preserve"> </w:t>
      </w:r>
      <w:r w:rsidRPr="00E418E3">
        <w:rPr>
          <w:rFonts w:ascii="Times New Roman" w:hAnsi="Times New Roman" w:cs="Times New Roman"/>
          <w:sz w:val="24"/>
          <w:szCs w:val="24"/>
        </w:rPr>
        <w:sym w:font="Symbol" w:char="F0B3"/>
      </w:r>
      <w:r w:rsidRPr="00E418E3">
        <w:rPr>
          <w:rFonts w:ascii="Times New Roman" w:hAnsi="Times New Roman" w:cs="Times New Roman"/>
          <w:sz w:val="24"/>
          <w:szCs w:val="24"/>
        </w:rPr>
        <w:t xml:space="preserve"> 1000 мм, проходящие через русловую часть судоходных рек и несудоходных с шириной зеркала воды более 25 метров, а также через болота III категории газопроводы, расположенные внутри зданий и территории компрессорных станций, В состав подземного магистрального газопровода входят линейная часть и наземные объекты (рис. 1). Рис. 1. Состав магистрального газопровода: I - газовая скважина с газопроводом от ее устья до газосборного пункта; 2 - газосборный пункт; 3 - газопромысловый коллектор; 4 - головные сооружения; 5 - ГКС; 6 - магистральный газопровод; 7 - запорная арматура (отключающие краны с продувными свечами); 8 -промежуточная компрессорная станция; 9 - линия технологической связи; 10 - переход через малую естественную (или искусственную) преграду; 11 - аварийный запас труб; 12 -переход через железную (или шоссейную) дорогу; 13 – вдоль трассовая эксплуатационная дорога с подъездом к ней; 14 - переход через крупную водную преграду; 15 - защитное сооружение; 16 - отвод от магистрального газопровода; 17 - ГРС; 18 - ПХГ; 19 - КС ПХГ; 20 - линия электропередачи; 21 - дом линейного </w:t>
      </w:r>
      <w:proofErr w:type="spellStart"/>
      <w:r w:rsidRPr="00E418E3">
        <w:rPr>
          <w:rFonts w:ascii="Times New Roman" w:hAnsi="Times New Roman" w:cs="Times New Roman"/>
          <w:sz w:val="24"/>
          <w:szCs w:val="24"/>
        </w:rPr>
        <w:t>ремонтерасвязиста</w:t>
      </w:r>
      <w:proofErr w:type="spellEnd"/>
      <w:r w:rsidRPr="00E418E3">
        <w:rPr>
          <w:rFonts w:ascii="Times New Roman" w:hAnsi="Times New Roman" w:cs="Times New Roman"/>
          <w:sz w:val="24"/>
          <w:szCs w:val="24"/>
        </w:rPr>
        <w:t>; 22 - водосборник (</w:t>
      </w:r>
      <w:proofErr w:type="spellStart"/>
      <w:r w:rsidRPr="00E418E3">
        <w:rPr>
          <w:rFonts w:ascii="Times New Roman" w:hAnsi="Times New Roman" w:cs="Times New Roman"/>
          <w:sz w:val="24"/>
          <w:szCs w:val="24"/>
        </w:rPr>
        <w:t>конденсатосборник</w:t>
      </w:r>
      <w:proofErr w:type="spellEnd"/>
      <w:r w:rsidRPr="00E418E3">
        <w:rPr>
          <w:rFonts w:ascii="Times New Roman" w:hAnsi="Times New Roman" w:cs="Times New Roman"/>
          <w:sz w:val="24"/>
          <w:szCs w:val="24"/>
        </w:rPr>
        <w:t xml:space="preserve">) с продувочной свечей; 23 - система электрохимической защиты; 24 - лупинг; 25 - вертолетная площадка; 26 - конечная газораспределительная станция; 27 - газораспределительный пункт; 28 - городские газовые сети. На газовом промысле газ от скважин под действием пластового давления по сборным индивидуальным газопроводам поступает на газосборные пункты, где его первично замеряют и при необходимости редуцируют. От газосборных пунктов газ направляется в промысловый газосборный коллектор, а по нему - на головные сооружения - установку комплексной подготовки газа (УКПГ), - на которых его очищают, обезвоживают, вторично замеряют и доводят до товарной кондиции. На головной компрессорной станции газ </w:t>
      </w:r>
      <w:proofErr w:type="spellStart"/>
      <w:r w:rsidRPr="00E418E3">
        <w:rPr>
          <w:rFonts w:ascii="Times New Roman" w:hAnsi="Times New Roman" w:cs="Times New Roman"/>
          <w:sz w:val="24"/>
          <w:szCs w:val="24"/>
        </w:rPr>
        <w:t>газодробильными</w:t>
      </w:r>
      <w:proofErr w:type="spellEnd"/>
      <w:r w:rsidRPr="00E418E3">
        <w:rPr>
          <w:rFonts w:ascii="Times New Roman" w:hAnsi="Times New Roman" w:cs="Times New Roman"/>
          <w:sz w:val="24"/>
          <w:szCs w:val="24"/>
        </w:rPr>
        <w:t xml:space="preserve"> агрегатами компримируется до номинального рабочего давления (7,5 МПа), а затем поступает в линейную часть магистрального газопровода, к которой относятся: собственно магистральный газопровод с линейной арматурой, переходами через естественные и искусственные преграды, линиями технологической связи и электропередачи, вдоль трассовыми и подъездными дорогами, защитными сооружениями, отводами к промежуточным потребителям, водо- и </w:t>
      </w:r>
      <w:proofErr w:type="spellStart"/>
      <w:r w:rsidRPr="00E418E3">
        <w:rPr>
          <w:rFonts w:ascii="Times New Roman" w:hAnsi="Times New Roman" w:cs="Times New Roman"/>
          <w:sz w:val="24"/>
          <w:szCs w:val="24"/>
        </w:rPr>
        <w:t>конденсатосборниками</w:t>
      </w:r>
      <w:proofErr w:type="spellEnd"/>
      <w:r w:rsidRPr="00E418E3">
        <w:rPr>
          <w:rFonts w:ascii="Times New Roman" w:hAnsi="Times New Roman" w:cs="Times New Roman"/>
          <w:sz w:val="24"/>
          <w:szCs w:val="24"/>
        </w:rPr>
        <w:t xml:space="preserve">, системой электрохимической защиты. К линейной части магистрального газопровода относятся также лупинги, склады аварийного запаса труб, вертолетные площадки и дома линейных ремонтеров-связистов. К наземным объектам магистрального газопровода относятся компрессорные и газораспределительные станции. Основные сооружения компрессорной станции (КС) - компрессорный цех, ремонтно- и служебно-эксплуатационные блоки, площадка пылеуловителей, градирня, резервуар для воды, масляное хозяйство, установки охлаждения газа и др. При КС, как правило, сооружают жилой поселок. Нередко головные сооружения и головная компрессорная станция (ГКС) представляют собой единый площадочный комплекс. Компрессорные станции отстоят одна от другой на расстоянии 120— 150 км. На газораспределительных станциях (ГРС) поступающий газ дополнительно обезвоживают, очищают, редуцируют до высокого давления (1,2 МПа по классификации городских - газопроводов), </w:t>
      </w:r>
      <w:proofErr w:type="spellStart"/>
      <w:r w:rsidRPr="00E418E3">
        <w:rPr>
          <w:rFonts w:ascii="Times New Roman" w:hAnsi="Times New Roman" w:cs="Times New Roman"/>
          <w:sz w:val="24"/>
          <w:szCs w:val="24"/>
        </w:rPr>
        <w:t>одоризируют</w:t>
      </w:r>
      <w:proofErr w:type="spellEnd"/>
      <w:r w:rsidRPr="00E418E3">
        <w:rPr>
          <w:rFonts w:ascii="Times New Roman" w:hAnsi="Times New Roman" w:cs="Times New Roman"/>
          <w:sz w:val="24"/>
          <w:szCs w:val="24"/>
        </w:rPr>
        <w:t xml:space="preserve">, замеряют и распределяют по трубопроводам отдельных потребителей или их группам. Подземные хранилища газа (ПХГ) с КС (или без них) предназначены для регулирования сезонной неравномерности потребления газа: летом в них газ накапливают, а зимой подают потребителям. Газ закачивают обычно либо в </w:t>
      </w:r>
      <w:r w:rsidRPr="00E418E3">
        <w:rPr>
          <w:rFonts w:ascii="Times New Roman" w:hAnsi="Times New Roman" w:cs="Times New Roman"/>
          <w:sz w:val="24"/>
          <w:szCs w:val="24"/>
        </w:rPr>
        <w:lastRenderedPageBreak/>
        <w:t xml:space="preserve">водоносные горизонты пористых пород, либо в выработанные нефтяные и газовые месторождения, либо в специально разработанные (вымытые) хранилища в соляных отложениях значительной мощности. Подземные хранилища газа сооружают вблизи крупных городов и промышленных центров. Состав магистрального нефтепровода (рис. 2) несколько отличается от состава магистрального газопровода. Рис. 2. Состав магистрального нефтепровода: / - нефтесборные промысловые трубопроводы; 2 - нефтесборный пункт; 3 –нефтяная скважина с нефтепроводом от ее устья до нефтесборного пункта; 4 - нефтепроводы с насосными законтурного или внутриконтурного </w:t>
      </w:r>
      <w:proofErr w:type="spellStart"/>
      <w:r w:rsidRPr="00E418E3">
        <w:rPr>
          <w:rFonts w:ascii="Times New Roman" w:hAnsi="Times New Roman" w:cs="Times New Roman"/>
          <w:sz w:val="24"/>
          <w:szCs w:val="24"/>
        </w:rPr>
        <w:t>заводнения</w:t>
      </w:r>
      <w:proofErr w:type="spellEnd"/>
      <w:r w:rsidRPr="00E418E3">
        <w:rPr>
          <w:rFonts w:ascii="Times New Roman" w:hAnsi="Times New Roman" w:cs="Times New Roman"/>
          <w:sz w:val="24"/>
          <w:szCs w:val="24"/>
        </w:rPr>
        <w:t xml:space="preserve">; 5 - головные сооружения с резервуарным парком; б - ГНС; 7 - запорная арматура (отключающая задвижка) в колодце; 8 - камера приема и пуска скребка; 9 - магистральный нефтепровод; 10 - переход через малую естественную (или искусственную) преграду; 11 - переход через железную (или шоссейную дорогу); 12 - переход через крупную водную преграду; 13 - линия технологической связи; 14 - аварийный запас труб; 15 – вдоль трассовая эксплуатационная дорога и подъезд к ней; 16 - ПНС с резервуарным парком; 17 - защитное сооружение; 18 - отвод к промежуточному потребителю; 19 - линия электропередачи; 20 - система электрохимической защиты; 21 - лупинг; 22 - вертолетная площадка; 23 – КНС с резервуаром; 24 -потребитель. Нефть от скважин по индивидуальным нефтепроводам поступает на нефтесборные пункты, а оттуда по нефтесборным трубопроводам на головные сооружения - установку комплексной подготовки нефти (УКПН), на которых она отстаивается, обезвоживается, отделяется от нефтяного газа и т. д. Отсюда нефть подается на головную насосную станцию (ГНС), а затем в магистральный нефтепровод. Промежуточными насосными станциями (ПНС) нефть перекачивается до конечной насосной станции (КНС), а затем потребителю. Периодически внутреннюю полость нефтепровода по отдельным его участкам очищают от оседающих на его стенках загрязнений и парафина специально пропускаемым по ходу перекачки нефти скребком. Перекачиваемую нефть замеряют на УКПН и всех насосных станциях (НС). Состав магистрального нефтепродуктопровода (например, </w:t>
      </w:r>
      <w:proofErr w:type="spellStart"/>
      <w:r w:rsidRPr="00E418E3">
        <w:rPr>
          <w:rFonts w:ascii="Times New Roman" w:hAnsi="Times New Roman" w:cs="Times New Roman"/>
          <w:sz w:val="24"/>
          <w:szCs w:val="24"/>
        </w:rPr>
        <w:t>бензинопровода</w:t>
      </w:r>
      <w:proofErr w:type="spellEnd"/>
      <w:r w:rsidRPr="00E418E3">
        <w:rPr>
          <w:rFonts w:ascii="Times New Roman" w:hAnsi="Times New Roman" w:cs="Times New Roman"/>
          <w:sz w:val="24"/>
          <w:szCs w:val="24"/>
        </w:rPr>
        <w:t xml:space="preserve">) в основном аналогичен составу нефтепровода. Отличие заключается только в том, что нефтепродуктопровод имеет большое число отводов к нефтебазам. Магистральные газопроводы в зависимости от номинального рабочего давления </w:t>
      </w:r>
      <w:proofErr w:type="spellStart"/>
      <w:r w:rsidRPr="00E418E3">
        <w:rPr>
          <w:rFonts w:ascii="Times New Roman" w:hAnsi="Times New Roman" w:cs="Times New Roman"/>
          <w:sz w:val="24"/>
          <w:szCs w:val="24"/>
        </w:rPr>
        <w:t>рраб</w:t>
      </w:r>
      <w:proofErr w:type="spellEnd"/>
      <w:r w:rsidRPr="00E418E3">
        <w:rPr>
          <w:rFonts w:ascii="Times New Roman" w:hAnsi="Times New Roman" w:cs="Times New Roman"/>
          <w:sz w:val="24"/>
          <w:szCs w:val="24"/>
        </w:rPr>
        <w:t xml:space="preserve"> на входе КС подразделяются на два класса: I - от 2,5 - 10 МПа включительно; II - от 1,2 до 2,5 МПа включительно. Магистральные </w:t>
      </w:r>
      <w:proofErr w:type="spellStart"/>
      <w:r w:rsidRPr="00E418E3">
        <w:rPr>
          <w:rFonts w:ascii="Times New Roman" w:hAnsi="Times New Roman" w:cs="Times New Roman"/>
          <w:sz w:val="24"/>
          <w:szCs w:val="24"/>
        </w:rPr>
        <w:t>нефте</w:t>
      </w:r>
      <w:proofErr w:type="spellEnd"/>
      <w:r w:rsidRPr="00E418E3">
        <w:rPr>
          <w:rFonts w:ascii="Times New Roman" w:hAnsi="Times New Roman" w:cs="Times New Roman"/>
          <w:sz w:val="24"/>
          <w:szCs w:val="24"/>
        </w:rPr>
        <w:t xml:space="preserve">- и нефтепродуктопроводы в зависимости от условного диаметра </w:t>
      </w:r>
      <w:proofErr w:type="spellStart"/>
      <w:r w:rsidRPr="00E418E3">
        <w:rPr>
          <w:rFonts w:ascii="Times New Roman" w:hAnsi="Times New Roman" w:cs="Times New Roman"/>
          <w:sz w:val="24"/>
          <w:szCs w:val="24"/>
        </w:rPr>
        <w:t>Dy</w:t>
      </w:r>
      <w:proofErr w:type="spellEnd"/>
      <w:r w:rsidRPr="00E418E3">
        <w:rPr>
          <w:rFonts w:ascii="Times New Roman" w:hAnsi="Times New Roman" w:cs="Times New Roman"/>
          <w:sz w:val="24"/>
          <w:szCs w:val="24"/>
        </w:rPr>
        <w:t xml:space="preserve"> подразделяются на четыре класса: I - от 1000 до 1400 мм; II - от 500 до 1000 мм; III - от 300 до 500 мм; IV - менее 300 мм. Категории магистральных трубопроводов, установленные в зависимости от коэффициента условий </w:t>
      </w:r>
      <w:proofErr w:type="gramStart"/>
      <w:r w:rsidRPr="00E418E3">
        <w:rPr>
          <w:rFonts w:ascii="Times New Roman" w:hAnsi="Times New Roman" w:cs="Times New Roman"/>
          <w:sz w:val="24"/>
          <w:szCs w:val="24"/>
        </w:rPr>
        <w:t>работы</w:t>
      </w:r>
      <w:proofErr w:type="gramEnd"/>
      <w:r w:rsidRPr="00E418E3">
        <w:rPr>
          <w:rFonts w:ascii="Times New Roman" w:hAnsi="Times New Roman" w:cs="Times New Roman"/>
          <w:sz w:val="24"/>
          <w:szCs w:val="24"/>
        </w:rPr>
        <w:t xml:space="preserve"> а при расчете на прочность, определяют число монтажных сварных стыков т трубопровода, подлежащих контролю физическими методами (в % от общего их числа), а также давление предварительного гидравлического испытания </w:t>
      </w:r>
      <w:proofErr w:type="spellStart"/>
      <w:r w:rsidRPr="00E418E3">
        <w:rPr>
          <w:rFonts w:ascii="Times New Roman" w:hAnsi="Times New Roman" w:cs="Times New Roman"/>
          <w:sz w:val="24"/>
          <w:szCs w:val="24"/>
        </w:rPr>
        <w:t>рисп</w:t>
      </w:r>
      <w:proofErr w:type="spellEnd"/>
      <w:r w:rsidRPr="00E418E3">
        <w:rPr>
          <w:rFonts w:ascii="Times New Roman" w:hAnsi="Times New Roman" w:cs="Times New Roman"/>
          <w:sz w:val="24"/>
          <w:szCs w:val="24"/>
        </w:rPr>
        <w:t xml:space="preserve"> трубопровода до сдачи его в эксплуатацию</w:t>
      </w:r>
    </w:p>
    <w:sectPr w:rsidR="00124907" w:rsidRPr="00E418E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18E3"/>
    <w:rsid w:val="00124907"/>
    <w:rsid w:val="00E418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61263"/>
  <w15:chartTrackingRefBased/>
  <w15:docId w15:val="{14ABCC4A-3562-42C8-9F8F-A4492133E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2152</Words>
  <Characters>12273</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2023-12-14T20:51:00Z</dcterms:created>
  <dcterms:modified xsi:type="dcterms:W3CDTF">2023-12-14T20:52:00Z</dcterms:modified>
</cp:coreProperties>
</file>